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中山市第二中学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2015年部门预算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目录</w:t>
      </w:r>
    </w:p>
    <w:p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第一部分  单位概况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一、单位主要职责</w:t>
      </w:r>
    </w:p>
    <w:p>
      <w:pPr>
        <w:tabs>
          <w:tab w:val="left" w:pos="0"/>
        </w:tabs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本单位</w:t>
      </w:r>
      <w:r>
        <w:rPr>
          <w:rFonts w:hint="eastAsia" w:ascii="宋体" w:hAnsi="宋体" w:eastAsia="宋体" w:cs="宋体"/>
          <w:sz w:val="32"/>
          <w:szCs w:val="32"/>
        </w:rPr>
        <w:t>主要履行的公共职能包括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z w:val="32"/>
          <w:szCs w:val="32"/>
        </w:rPr>
        <w:t>实施高中学历教育，促进基础教育发展。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二、单位构成及机构设置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根据单位的主要职能内设5个科室，各科室主要职能分别是：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（一）、德育处：负责学生的思想品德教育。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（二）、教导处：负责学校课程设置及安排，探索教学方法。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（三）、教研室：负责学校教科研工作，教师的专业培训及提升。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（四）、总务处：学校后勤服务及保障工作。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（五）、行政办公室：学校各部门工作的协调，人事工作。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第二部分  2015年部门预算安排情况说明</w:t>
      </w:r>
    </w:p>
    <w:p>
      <w:pPr>
        <w:numPr>
          <w:ilvl w:val="0"/>
          <w:numId w:val="0"/>
        </w:numPr>
        <w:ind w:firstLine="42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预算收支总体情况：预算总收入48968750.20元，其中包括：一般公共预算39935230.00元，财政专户预算8673000.00元，上年结转360520.20元。预算总支出48968750.20元，其中包括：教育47330590.2元，社会保障和就业支出1638160.00元。</w:t>
      </w:r>
    </w:p>
    <w:p>
      <w:pPr>
        <w:numPr>
          <w:ilvl w:val="0"/>
          <w:numId w:val="0"/>
        </w:numPr>
        <w:ind w:firstLine="42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一般公共预算收支情况：一般公共预算收入39935230.00元，支出39935230.00元，其中包括教育38297070.00元，社会保障和就业支出1638160.00元。</w:t>
      </w:r>
    </w:p>
    <w:p>
      <w:pPr>
        <w:numPr>
          <w:ilvl w:val="0"/>
          <w:numId w:val="0"/>
        </w:numPr>
        <w:ind w:firstLine="42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政府性基金预算收支情况：没有安排政府性基金预算收支。</w:t>
      </w:r>
    </w:p>
    <w:p>
      <w:pPr>
        <w:numPr>
          <w:ilvl w:val="0"/>
          <w:numId w:val="0"/>
        </w:numPr>
        <w:ind w:firstLine="42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“三公”经费预算情况：“三公”经费预算总额70000.00元，其中：公务接待费预算10000.00元，公务用车运行维护费预算60000元。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第三部分  部门预算表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一、收支预算总表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二、基本支出预算表（按功能分类科目）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三、项目支出预算表（按功能分类科目）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四、基本支出预算表（按经济分类科目）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五、一般公共预算安排的“三公”经费预算情况表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B614CD"/>
    <w:rsid w:val="00971BC7"/>
    <w:rsid w:val="03DD062C"/>
    <w:rsid w:val="04ED6544"/>
    <w:rsid w:val="060E05A9"/>
    <w:rsid w:val="0711236F"/>
    <w:rsid w:val="08A05F24"/>
    <w:rsid w:val="09B019CE"/>
    <w:rsid w:val="0A5F5716"/>
    <w:rsid w:val="0FF059C6"/>
    <w:rsid w:val="14E16AB5"/>
    <w:rsid w:val="14E5479D"/>
    <w:rsid w:val="191C6523"/>
    <w:rsid w:val="19F86913"/>
    <w:rsid w:val="251E6489"/>
    <w:rsid w:val="263573C1"/>
    <w:rsid w:val="2B473D54"/>
    <w:rsid w:val="2B9D4ECB"/>
    <w:rsid w:val="2D8A15AE"/>
    <w:rsid w:val="2F41082B"/>
    <w:rsid w:val="30B7721D"/>
    <w:rsid w:val="31FD73FB"/>
    <w:rsid w:val="332E0E10"/>
    <w:rsid w:val="39D40F8A"/>
    <w:rsid w:val="3BB614CD"/>
    <w:rsid w:val="423633DB"/>
    <w:rsid w:val="42B01DC6"/>
    <w:rsid w:val="44173E23"/>
    <w:rsid w:val="450363CE"/>
    <w:rsid w:val="49301EB6"/>
    <w:rsid w:val="4A5247EA"/>
    <w:rsid w:val="4F3207FD"/>
    <w:rsid w:val="5A79489B"/>
    <w:rsid w:val="6BD23334"/>
    <w:rsid w:val="6C8A1859"/>
    <w:rsid w:val="6E821ECB"/>
    <w:rsid w:val="6EC54E7B"/>
    <w:rsid w:val="707F768B"/>
    <w:rsid w:val="718A356F"/>
    <w:rsid w:val="73C037B6"/>
    <w:rsid w:val="772D70B7"/>
    <w:rsid w:val="7E12306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2016-07-13T00:39:00Z</dcterms:created>
  <dc:creator>ez</dc:creator>
  <cp:lastModifiedBy>ez</cp:lastModifiedBy>
  <dcterms:modified xsi:type="dcterms:W3CDTF">2016-07-13T02:16:13Z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